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76208F">
        <w:trPr>
          <w:trHeight w:hRule="exact" w:val="2136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851" w:type="dxa"/>
          </w:tcPr>
          <w:p w:rsidR="0076208F" w:rsidRDefault="0076208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76208F" w:rsidRDefault="0076208F">
            <w:pPr>
              <w:spacing w:after="0" w:line="240" w:lineRule="auto"/>
              <w:jc w:val="both"/>
            </w:pPr>
          </w:p>
          <w:p w:rsidR="0076208F" w:rsidRDefault="00587E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6208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208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208F">
        <w:trPr>
          <w:trHeight w:hRule="exact" w:val="991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851" w:type="dxa"/>
          </w:tcPr>
          <w:p w:rsidR="0076208F" w:rsidRDefault="0076208F"/>
        </w:tc>
        <w:tc>
          <w:tcPr>
            <w:tcW w:w="285" w:type="dxa"/>
          </w:tcPr>
          <w:p w:rsidR="0076208F" w:rsidRDefault="0076208F"/>
        </w:tc>
        <w:tc>
          <w:tcPr>
            <w:tcW w:w="1277" w:type="dxa"/>
          </w:tcPr>
          <w:p w:rsidR="0076208F" w:rsidRDefault="007620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6208F" w:rsidRDefault="00762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208F">
        <w:trPr>
          <w:trHeight w:hRule="exact" w:val="277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851" w:type="dxa"/>
          </w:tcPr>
          <w:p w:rsidR="0076208F" w:rsidRDefault="0076208F"/>
        </w:tc>
        <w:tc>
          <w:tcPr>
            <w:tcW w:w="285" w:type="dxa"/>
          </w:tcPr>
          <w:p w:rsidR="0076208F" w:rsidRDefault="0076208F"/>
        </w:tc>
        <w:tc>
          <w:tcPr>
            <w:tcW w:w="1277" w:type="dxa"/>
          </w:tcPr>
          <w:p w:rsidR="0076208F" w:rsidRDefault="007620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6208F">
        <w:trPr>
          <w:trHeight w:hRule="exact" w:val="277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851" w:type="dxa"/>
          </w:tcPr>
          <w:p w:rsidR="0076208F" w:rsidRDefault="0076208F"/>
        </w:tc>
        <w:tc>
          <w:tcPr>
            <w:tcW w:w="285" w:type="dxa"/>
          </w:tcPr>
          <w:p w:rsidR="0076208F" w:rsidRDefault="0076208F"/>
        </w:tc>
        <w:tc>
          <w:tcPr>
            <w:tcW w:w="1277" w:type="dxa"/>
          </w:tcPr>
          <w:p w:rsidR="0076208F" w:rsidRDefault="0076208F"/>
        </w:tc>
        <w:tc>
          <w:tcPr>
            <w:tcW w:w="993" w:type="dxa"/>
          </w:tcPr>
          <w:p w:rsidR="0076208F" w:rsidRDefault="0076208F"/>
        </w:tc>
        <w:tc>
          <w:tcPr>
            <w:tcW w:w="2836" w:type="dxa"/>
          </w:tcPr>
          <w:p w:rsidR="0076208F" w:rsidRDefault="0076208F"/>
        </w:tc>
      </w:tr>
      <w:tr w:rsidR="0076208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208F">
        <w:trPr>
          <w:trHeight w:hRule="exact" w:val="775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Проектный менеджмент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76208F" w:rsidRDefault="0076208F"/>
        </w:tc>
      </w:tr>
      <w:tr w:rsidR="0076208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6208F">
        <w:trPr>
          <w:trHeight w:hRule="exact" w:val="1396"/>
        </w:trPr>
        <w:tc>
          <w:tcPr>
            <w:tcW w:w="426" w:type="dxa"/>
          </w:tcPr>
          <w:p w:rsidR="0076208F" w:rsidRDefault="007620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208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6208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208F" w:rsidRDefault="0076208F"/>
        </w:tc>
        <w:tc>
          <w:tcPr>
            <w:tcW w:w="285" w:type="dxa"/>
          </w:tcPr>
          <w:p w:rsidR="0076208F" w:rsidRDefault="0076208F"/>
        </w:tc>
        <w:tc>
          <w:tcPr>
            <w:tcW w:w="1277" w:type="dxa"/>
          </w:tcPr>
          <w:p w:rsidR="0076208F" w:rsidRDefault="0076208F"/>
        </w:tc>
        <w:tc>
          <w:tcPr>
            <w:tcW w:w="993" w:type="dxa"/>
          </w:tcPr>
          <w:p w:rsidR="0076208F" w:rsidRDefault="0076208F"/>
        </w:tc>
        <w:tc>
          <w:tcPr>
            <w:tcW w:w="2836" w:type="dxa"/>
          </w:tcPr>
          <w:p w:rsidR="0076208F" w:rsidRDefault="0076208F"/>
        </w:tc>
      </w:tr>
      <w:tr w:rsidR="0076208F">
        <w:trPr>
          <w:trHeight w:hRule="exact" w:val="155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851" w:type="dxa"/>
          </w:tcPr>
          <w:p w:rsidR="0076208F" w:rsidRDefault="0076208F"/>
        </w:tc>
        <w:tc>
          <w:tcPr>
            <w:tcW w:w="285" w:type="dxa"/>
          </w:tcPr>
          <w:p w:rsidR="0076208F" w:rsidRDefault="0076208F"/>
        </w:tc>
        <w:tc>
          <w:tcPr>
            <w:tcW w:w="1277" w:type="dxa"/>
          </w:tcPr>
          <w:p w:rsidR="0076208F" w:rsidRDefault="0076208F"/>
        </w:tc>
        <w:tc>
          <w:tcPr>
            <w:tcW w:w="993" w:type="dxa"/>
          </w:tcPr>
          <w:p w:rsidR="0076208F" w:rsidRDefault="0076208F"/>
        </w:tc>
        <w:tc>
          <w:tcPr>
            <w:tcW w:w="2836" w:type="dxa"/>
          </w:tcPr>
          <w:p w:rsidR="0076208F" w:rsidRDefault="0076208F"/>
        </w:tc>
      </w:tr>
      <w:tr w:rsidR="007620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20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20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08F" w:rsidRDefault="0076208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</w:tr>
      <w:tr w:rsidR="0076208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620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620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08F" w:rsidRDefault="0076208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</w:tr>
      <w:tr w:rsidR="007620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организационно-управленческий</w:t>
            </w:r>
          </w:p>
        </w:tc>
      </w:tr>
      <w:tr w:rsidR="0076208F">
        <w:trPr>
          <w:trHeight w:hRule="exact" w:val="307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851" w:type="dxa"/>
          </w:tcPr>
          <w:p w:rsidR="0076208F" w:rsidRDefault="0076208F"/>
        </w:tc>
        <w:tc>
          <w:tcPr>
            <w:tcW w:w="285" w:type="dxa"/>
          </w:tcPr>
          <w:p w:rsidR="0076208F" w:rsidRDefault="0076208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</w:tr>
      <w:tr w:rsidR="0076208F">
        <w:trPr>
          <w:trHeight w:hRule="exact" w:val="1684"/>
        </w:trPr>
        <w:tc>
          <w:tcPr>
            <w:tcW w:w="426" w:type="dxa"/>
          </w:tcPr>
          <w:p w:rsidR="0076208F" w:rsidRDefault="0076208F"/>
        </w:tc>
        <w:tc>
          <w:tcPr>
            <w:tcW w:w="710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1419" w:type="dxa"/>
          </w:tcPr>
          <w:p w:rsidR="0076208F" w:rsidRDefault="0076208F"/>
        </w:tc>
        <w:tc>
          <w:tcPr>
            <w:tcW w:w="851" w:type="dxa"/>
          </w:tcPr>
          <w:p w:rsidR="0076208F" w:rsidRDefault="0076208F"/>
        </w:tc>
        <w:tc>
          <w:tcPr>
            <w:tcW w:w="285" w:type="dxa"/>
          </w:tcPr>
          <w:p w:rsidR="0076208F" w:rsidRDefault="0076208F"/>
        </w:tc>
        <w:tc>
          <w:tcPr>
            <w:tcW w:w="1277" w:type="dxa"/>
          </w:tcPr>
          <w:p w:rsidR="0076208F" w:rsidRDefault="0076208F"/>
        </w:tc>
        <w:tc>
          <w:tcPr>
            <w:tcW w:w="993" w:type="dxa"/>
          </w:tcPr>
          <w:p w:rsidR="0076208F" w:rsidRDefault="0076208F"/>
        </w:tc>
        <w:tc>
          <w:tcPr>
            <w:tcW w:w="2836" w:type="dxa"/>
          </w:tcPr>
          <w:p w:rsidR="0076208F" w:rsidRDefault="0076208F"/>
        </w:tc>
      </w:tr>
      <w:tr w:rsidR="0076208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208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6208F" w:rsidRDefault="00762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6208F" w:rsidRDefault="00762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20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/Савина Наталья Викторовна/</w:t>
            </w:r>
          </w:p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620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208F">
        <w:trPr>
          <w:trHeight w:hRule="exact" w:val="555"/>
        </w:trPr>
        <w:tc>
          <w:tcPr>
            <w:tcW w:w="9640" w:type="dxa"/>
          </w:tcPr>
          <w:p w:rsidR="0076208F" w:rsidRDefault="0076208F"/>
        </w:tc>
      </w:tr>
      <w:tr w:rsidR="007620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20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«Проектный менеджмент» в течение 2022/2023 учебного года: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6208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Б1.В.01.01 «Проектный менеджмент».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208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20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76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модели  взаимодействия государства  и  общества  в образовании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76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76208F">
        <w:trPr>
          <w:trHeight w:hRule="exact" w:val="277"/>
        </w:trPr>
        <w:tc>
          <w:tcPr>
            <w:tcW w:w="9640" w:type="dxa"/>
          </w:tcPr>
          <w:p w:rsidR="0076208F" w:rsidRDefault="0076208F"/>
        </w:tc>
      </w:tr>
      <w:tr w:rsidR="0076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76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работать  в  команде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76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приемами  и инструментарием  экспертизы локальных  актов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76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действующие правовые нормы, имеющиеся ресурсы и ограничения</w:t>
            </w:r>
          </w:p>
        </w:tc>
      </w:tr>
      <w:tr w:rsidR="0076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требования к публичному представлению  результатов проекта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76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76208F">
        <w:trPr>
          <w:trHeight w:hRule="exact" w:val="277"/>
        </w:trPr>
        <w:tc>
          <w:tcPr>
            <w:tcW w:w="9640" w:type="dxa"/>
          </w:tcPr>
          <w:p w:rsidR="0076208F" w:rsidRDefault="0076208F"/>
        </w:tc>
      </w:tr>
      <w:tr w:rsidR="007620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76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поведения и общения разных людей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7620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этические нормы взаимодействия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76208F">
        <w:trPr>
          <w:trHeight w:hRule="exact" w:val="416"/>
        </w:trPr>
        <w:tc>
          <w:tcPr>
            <w:tcW w:w="9640" w:type="dxa"/>
          </w:tcPr>
          <w:p w:rsidR="0076208F" w:rsidRDefault="0076208F"/>
        </w:tc>
      </w:tr>
      <w:tr w:rsidR="00762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6208F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Б1.В.01.01 «Проектный менеджмент» относится к обязательной части, является дисциплиной Блока Б1. «Дисциплины (модули)». Модуль "Ключевые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6208F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7620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620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76208F"/>
        </w:tc>
      </w:tr>
      <w:tr w:rsidR="007620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76208F"/>
        </w:tc>
      </w:tr>
      <w:tr w:rsidR="0076208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Для освоения дисциплины необходимо успешное овладение программой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Дисциплина "Проектный менеджмент" является базовой для изучения дисциплин:</w:t>
            </w:r>
          </w:p>
          <w:p w:rsidR="0076208F" w:rsidRDefault="00587E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Научные основы проектирования в социальной сфере</w:t>
            </w:r>
          </w:p>
          <w:p w:rsidR="0076208F" w:rsidRDefault="00587E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(проектно-технологическая))</w:t>
            </w:r>
          </w:p>
          <w:p w:rsidR="0076208F" w:rsidRDefault="00587E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Модели государственно-общественного управления образованием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УК-3, ПК-3, ПК-5</w:t>
            </w:r>
          </w:p>
        </w:tc>
      </w:tr>
      <w:tr w:rsidR="007620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208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2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2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2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6208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08F" w:rsidRDefault="00762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208F">
        <w:trPr>
          <w:trHeight w:hRule="exact" w:val="416"/>
        </w:trPr>
        <w:tc>
          <w:tcPr>
            <w:tcW w:w="3970" w:type="dxa"/>
          </w:tcPr>
          <w:p w:rsidR="0076208F" w:rsidRDefault="0076208F"/>
        </w:tc>
        <w:tc>
          <w:tcPr>
            <w:tcW w:w="1702" w:type="dxa"/>
          </w:tcPr>
          <w:p w:rsidR="0076208F" w:rsidRDefault="0076208F"/>
        </w:tc>
        <w:tc>
          <w:tcPr>
            <w:tcW w:w="1702" w:type="dxa"/>
          </w:tcPr>
          <w:p w:rsidR="0076208F" w:rsidRDefault="0076208F"/>
        </w:tc>
        <w:tc>
          <w:tcPr>
            <w:tcW w:w="426" w:type="dxa"/>
          </w:tcPr>
          <w:p w:rsidR="0076208F" w:rsidRDefault="0076208F"/>
        </w:tc>
        <w:tc>
          <w:tcPr>
            <w:tcW w:w="852" w:type="dxa"/>
          </w:tcPr>
          <w:p w:rsidR="0076208F" w:rsidRDefault="0076208F"/>
        </w:tc>
        <w:tc>
          <w:tcPr>
            <w:tcW w:w="993" w:type="dxa"/>
          </w:tcPr>
          <w:p w:rsidR="0076208F" w:rsidRDefault="0076208F"/>
        </w:tc>
      </w:tr>
      <w:tr w:rsidR="00762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2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проектного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76208F"/>
        </w:tc>
      </w:tr>
      <w:tr w:rsidR="00762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проектный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Проектный менеджмент в инновационном развитии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08F" w:rsidRDefault="0076208F"/>
        </w:tc>
      </w:tr>
      <w:tr w:rsidR="00762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0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08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08F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2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2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2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проектный менеджмент</w:t>
            </w:r>
          </w:p>
        </w:tc>
      </w:tr>
      <w:tr w:rsidR="007620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основные подходы к проектированию. Международные и национальные стандарты в области проектирования. Структура и система управления проектами. Управление проектами в организации. Процессы управления проектами</w:t>
            </w:r>
          </w:p>
        </w:tc>
      </w:tr>
      <w:tr w:rsidR="00762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/>
        </w:tc>
      </w:tr>
      <w:tr w:rsidR="007620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2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Проектный подход в управлении образовательной организацией</w:t>
            </w:r>
          </w:p>
        </w:tc>
      </w:tr>
      <w:tr w:rsidR="007620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инновационного образовательного проекта. Типы педагогических нововведений. Факторы, препятствующие нововведениям. Классификация инноваций. Проект в качестве цикла инновационной деятельности</w:t>
            </w:r>
          </w:p>
        </w:tc>
      </w:tr>
      <w:tr w:rsidR="00762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проектирование в образовательной организации</w:t>
            </w:r>
          </w:p>
        </w:tc>
      </w:tr>
      <w:tr w:rsidR="007620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инновационными проектами в образовании. Проектная технология как технология управления развитием образовательной организации. Фазы управления проектом. SWOT-анализ как один из методов разработки проектов. Грантовая деятельность. Конкурсы инновационных проектов</w:t>
            </w:r>
          </w:p>
        </w:tc>
      </w:tr>
      <w:tr w:rsidR="00762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208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</w:tr>
      <w:tr w:rsidR="0076208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проекта, фазы жизненного цикла. Типы фаз жизненного цикла проекта. Общая структура жизни цикла проекта. Группы процессов управления проектом.</w:t>
            </w:r>
          </w:p>
        </w:tc>
      </w:tr>
      <w:tr w:rsidR="0076208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</w:tr>
      <w:tr w:rsidR="0076208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проектного обучения. Современная классификация учебных проектов. Роль педагога в проектной деятельности.</w:t>
            </w:r>
          </w:p>
        </w:tc>
      </w:tr>
      <w:tr w:rsidR="0076208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проектирование в образовательной организации</w:t>
            </w:r>
          </w:p>
        </w:tc>
      </w:tr>
      <w:tr w:rsidR="0076208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проектной деятельности в обучении. Этапы выполнения проекта. Методические приемы на разных этапах создания проекта. Формы презентации проекта. Критерии оценки проекта. Эффекты мотивации</w:t>
            </w:r>
          </w:p>
        </w:tc>
      </w:tr>
    </w:tbl>
    <w:p w:rsidR="0076208F" w:rsidRDefault="00587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20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76208F">
            <w:pPr>
              <w:spacing w:after="0" w:line="240" w:lineRule="auto"/>
              <w:rPr>
                <w:sz w:val="24"/>
                <w:szCs w:val="24"/>
              </w:rPr>
            </w:pP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20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«Проектный менеджмент» / Савина Наталья Викторовна. – Омск: Изд-во Омской гуманитарной академии, 2022.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208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20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978-5-9275-2640-6.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62164">
                <w:rPr>
                  <w:rStyle w:val="a3"/>
                </w:rPr>
                <w:t>http://www.iprbookshop.ru/87476.html</w:t>
              </w:r>
            </w:hyperlink>
            <w:r>
              <w:t xml:space="preserve"> </w:t>
            </w:r>
          </w:p>
        </w:tc>
      </w:tr>
      <w:tr w:rsidR="007620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978-5-7410-1835-4.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62164">
                <w:rPr>
                  <w:rStyle w:val="a3"/>
                </w:rPr>
                <w:t>http://www.iprbookshop.ru/78823.html</w:t>
              </w:r>
            </w:hyperlink>
            <w:r>
              <w:t xml:space="preserve"> </w:t>
            </w:r>
          </w:p>
        </w:tc>
      </w:tr>
      <w:tr w:rsidR="0076208F">
        <w:trPr>
          <w:trHeight w:hRule="exact" w:val="304"/>
        </w:trPr>
        <w:tc>
          <w:tcPr>
            <w:tcW w:w="285" w:type="dxa"/>
          </w:tcPr>
          <w:p w:rsidR="0076208F" w:rsidRDefault="0076208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208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08F" w:rsidRDefault="00587E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62164">
                <w:rPr>
                  <w:rStyle w:val="a3"/>
                </w:rPr>
                <w:t>http://www.iprbookshop.ru/81833.html</w:t>
              </w:r>
            </w:hyperlink>
            <w:r>
              <w:t xml:space="preserve"> </w:t>
            </w:r>
          </w:p>
        </w:tc>
      </w:tr>
    </w:tbl>
    <w:p w:rsidR="0076208F" w:rsidRDefault="0076208F"/>
    <w:sectPr w:rsidR="007620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21B7"/>
    <w:rsid w:val="00587E92"/>
    <w:rsid w:val="0076208F"/>
    <w:rsid w:val="00762164"/>
    <w:rsid w:val="007A14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833.html" TargetMode="External"/><Relationship Id="rId5" Type="http://schemas.openxmlformats.org/officeDocument/2006/relationships/hyperlink" Target="http://www.iprbookshop.ru/78823.html" TargetMode="External"/><Relationship Id="rId4" Type="http://schemas.openxmlformats.org/officeDocument/2006/relationships/hyperlink" Target="http://www.iprbookshop.ru/874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3801</Words>
  <Characters>21667</Characters>
  <Application>Microsoft Office Word</Application>
  <DocSecurity>0</DocSecurity>
  <Lines>180</Lines>
  <Paragraphs>50</Paragraphs>
  <ScaleCrop>false</ScaleCrop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2022-2023_ФГОС3++2022_Маг-ОФО-ПО(ГОУО)(22)_plx_Проектный менеджмент</dc:title>
  <dc:creator>FastReport.NET</dc:creator>
  <cp:lastModifiedBy>Mark Bernstorf</cp:lastModifiedBy>
  <cp:revision>5</cp:revision>
  <dcterms:created xsi:type="dcterms:W3CDTF">2022-05-03T02:30:00Z</dcterms:created>
  <dcterms:modified xsi:type="dcterms:W3CDTF">2022-11-14T01:24:00Z</dcterms:modified>
</cp:coreProperties>
</file>